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D60E49">
        <w:fldChar w:fldCharType="begin"/>
      </w:r>
      <w:r w:rsidR="00941E30">
        <w:instrText xml:space="preserve"> DOCPROPERTY  MtgTitle  \* MERGEFORMAT </w:instrText>
      </w:r>
      <w:r w:rsidR="00D60E49">
        <w:fldChar w:fldCharType="end"/>
      </w:r>
      <w:r>
        <w:rPr>
          <w:b/>
          <w:i/>
          <w:noProof/>
          <w:sz w:val="28"/>
        </w:rPr>
        <w:tab/>
      </w:r>
      <w:r w:rsidR="000E6C6C" w:rsidRPr="000E6C6C">
        <w:rPr>
          <w:b/>
          <w:i/>
          <w:noProof/>
          <w:sz w:val="28"/>
        </w:rPr>
        <w:t>S2-</w:t>
      </w:r>
      <w:r w:rsidR="00983FA9" w:rsidRPr="000E6C6C">
        <w:rPr>
          <w:b/>
          <w:i/>
          <w:noProof/>
          <w:sz w:val="28"/>
        </w:rPr>
        <w:t>190</w:t>
      </w:r>
      <w:r w:rsidR="00A528A1">
        <w:rPr>
          <w:rFonts w:hint="eastAsia"/>
          <w:b/>
          <w:i/>
          <w:noProof/>
          <w:sz w:val="28"/>
          <w:lang w:eastAsia="zh-CN"/>
        </w:rPr>
        <w:t>6893</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74716" w:rsidP="00F6214A">
            <w:pPr>
              <w:pStyle w:val="CRCoverPage"/>
              <w:spacing w:after="0"/>
              <w:rPr>
                <w:noProof/>
                <w:lang w:eastAsia="zh-CN"/>
              </w:rPr>
            </w:pPr>
            <w:r>
              <w:rPr>
                <w:b/>
                <w:noProof/>
                <w:sz w:val="28"/>
                <w:lang w:eastAsia="zh-CN"/>
              </w:rPr>
              <w:t>1371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A528A1"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5A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42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18FC" w:rsidP="007418FC">
            <w:pPr>
              <w:pStyle w:val="CRCoverPage"/>
              <w:spacing w:after="0"/>
              <w:ind w:left="100"/>
              <w:rPr>
                <w:noProof/>
              </w:rPr>
            </w:pPr>
            <w:r>
              <w:rPr>
                <w:rFonts w:hint="eastAsia"/>
                <w:noProof/>
                <w:lang w:eastAsia="zh-CN"/>
              </w:rPr>
              <w:t xml:space="preserve">Clarification for the </w:t>
            </w:r>
            <w:r w:rsidR="00CE0436">
              <w:rPr>
                <w:rFonts w:hint="eastAsia"/>
                <w:noProof/>
                <w:lang w:eastAsia="zh-CN"/>
              </w:rPr>
              <w:t xml:space="preserve">related </w:t>
            </w:r>
            <w:r>
              <w:rPr>
                <w:rFonts w:hint="eastAsia"/>
                <w:noProof/>
                <w:lang w:eastAsia="zh-CN"/>
              </w:rPr>
              <w:t>CAG identifier</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064DB8">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D60E49">
              <w:fldChar w:fldCharType="begin"/>
            </w:r>
            <w:r w:rsidR="00941E30">
              <w:instrText xml:space="preserve"> DOCPROPERTY  SourceIfTsg  \* MERGEFORMAT </w:instrText>
            </w:r>
            <w:r w:rsidR="00D60E4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0E49">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0E49" w:rsidP="00635420">
            <w:pPr>
              <w:pStyle w:val="CRCoverPage"/>
              <w:spacing w:after="0"/>
              <w:ind w:left="100"/>
              <w:rPr>
                <w:noProof/>
                <w:lang w:eastAsia="zh-CN"/>
              </w:rPr>
            </w:pPr>
            <w:fldSimple w:instr=" DOCPROPERTY  ResDate  \* MERGEFORMAT ">
              <w:r w:rsidR="00FB3AD4">
                <w:rPr>
                  <w:noProof/>
                </w:rPr>
                <w:t>2019-0</w:t>
              </w:r>
              <w:r w:rsidR="007418FC">
                <w:rPr>
                  <w:rFonts w:hint="eastAsia"/>
                  <w:noProof/>
                  <w:lang w:eastAsia="zh-CN"/>
                </w:rPr>
                <w:t>5</w:t>
              </w:r>
              <w:r w:rsidR="00D24991">
                <w:rPr>
                  <w:noProof/>
                </w:rPr>
                <w:t>-</w:t>
              </w:r>
            </w:fldSimple>
            <w:r w:rsidR="007418FC">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E4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2B4E" w:rsidRDefault="00A22B4E" w:rsidP="00635420">
            <w:pPr>
              <w:pStyle w:val="CRCoverPage"/>
              <w:spacing w:after="0"/>
              <w:ind w:left="100"/>
              <w:rPr>
                <w:lang w:eastAsia="zh-CN"/>
              </w:rPr>
            </w:pPr>
            <w:r>
              <w:rPr>
                <w:rFonts w:hint="eastAsia"/>
                <w:lang w:eastAsia="zh-CN"/>
              </w:rPr>
              <w:t xml:space="preserve">The related CAG identifier is not clear in </w:t>
            </w:r>
            <w:r w:rsidRPr="00A22B4E">
              <w:rPr>
                <w:lang w:eastAsia="zh-CN"/>
              </w:rPr>
              <w:t>5.30.3.4</w:t>
            </w:r>
            <w:r>
              <w:rPr>
                <w:rFonts w:hint="eastAsia"/>
                <w:lang w:eastAsia="zh-CN"/>
              </w:rPr>
              <w:t>.</w:t>
            </w:r>
          </w:p>
          <w:p w:rsidR="00151304" w:rsidRDefault="00A22B4E" w:rsidP="00635420">
            <w:pPr>
              <w:pStyle w:val="CRCoverPage"/>
              <w:spacing w:after="0"/>
              <w:ind w:left="100"/>
              <w:rPr>
                <w:lang w:eastAsia="zh-CN"/>
              </w:rPr>
            </w:pPr>
            <w:r w:rsidRPr="00A22B4E">
              <w:rPr>
                <w:lang w:eastAsia="zh-CN"/>
              </w:rPr>
              <w:t>During connected mode mobility procedures</w:t>
            </w:r>
            <w:r>
              <w:rPr>
                <w:rFonts w:hint="eastAsia"/>
                <w:lang w:eastAsia="zh-CN"/>
              </w:rPr>
              <w:t xml:space="preserve">, the source NG-RAN can receive the </w:t>
            </w:r>
            <w:r w:rsidRPr="00A22B4E">
              <w:rPr>
                <w:lang w:eastAsia="zh-CN"/>
              </w:rPr>
              <w:t>Mobility Restrictions from the AMF</w:t>
            </w:r>
            <w:r>
              <w:rPr>
                <w:rFonts w:hint="eastAsia"/>
                <w:lang w:eastAsia="zh-CN"/>
              </w:rPr>
              <w:t xml:space="preserve"> include the UE</w:t>
            </w:r>
            <w:r>
              <w:rPr>
                <w:lang w:eastAsia="zh-CN"/>
              </w:rPr>
              <w:t>’</w:t>
            </w:r>
            <w:r>
              <w:rPr>
                <w:rFonts w:hint="eastAsia"/>
                <w:lang w:eastAsia="zh-CN"/>
              </w:rPr>
              <w:t xml:space="preserve">s allowed CAG list. </w:t>
            </w:r>
            <w:r w:rsidR="00C14C78" w:rsidRPr="00C14C78">
              <w:rPr>
                <w:lang w:eastAsia="zh-CN"/>
              </w:rPr>
              <w:t>Source NG-RAN shall not handover the UE to a target NG-RAN node if the target is a CAG cell and any CAG Identifier supporting by the CAG cell is not part of the UE's Allowed CAG list</w:t>
            </w:r>
            <w:r w:rsidR="00C14C78">
              <w:rPr>
                <w:rFonts w:hint="eastAsia"/>
                <w:lang w:eastAsia="zh-CN"/>
              </w:rPr>
              <w:t xml:space="preserve"> </w:t>
            </w:r>
          </w:p>
          <w:p w:rsidR="00155A2B" w:rsidRDefault="00155A2B" w:rsidP="00635420">
            <w:pPr>
              <w:pStyle w:val="CRCoverPage"/>
              <w:spacing w:after="0"/>
              <w:ind w:left="100"/>
              <w:rPr>
                <w:lang w:eastAsia="zh-CN"/>
              </w:rPr>
            </w:pPr>
            <w:r>
              <w:rPr>
                <w:rFonts w:hint="eastAsia"/>
                <w:lang w:eastAsia="zh-CN"/>
              </w:rPr>
              <w:t xml:space="preserve">In </w:t>
            </w:r>
            <w:r w:rsidRPr="00155A2B">
              <w:rPr>
                <w:lang w:eastAsia="zh-CN"/>
              </w:rPr>
              <w:t>Update of Mobility Restrictions</w:t>
            </w:r>
            <w:r>
              <w:rPr>
                <w:rFonts w:hint="eastAsia"/>
                <w:lang w:eastAsia="zh-CN"/>
              </w:rPr>
              <w:t xml:space="preserve">, </w:t>
            </w:r>
            <w:r w:rsidR="00666DE3">
              <w:rPr>
                <w:rFonts w:hint="eastAsia"/>
                <w:lang w:eastAsia="zh-CN"/>
              </w:rPr>
              <w:t xml:space="preserve">if UE is camping in a CAG cell, when the UDM remove the CAG identifiers supporting </w:t>
            </w:r>
            <w:r w:rsidR="002F5B45">
              <w:rPr>
                <w:rFonts w:hint="eastAsia"/>
                <w:lang w:eastAsia="zh-CN"/>
              </w:rPr>
              <w:t>by the current CAG cell</w:t>
            </w:r>
            <w:r w:rsidR="00666DE3">
              <w:rPr>
                <w:rFonts w:hint="eastAsia"/>
                <w:lang w:eastAsia="zh-CN"/>
              </w:rPr>
              <w:t xml:space="preserve">, </w:t>
            </w:r>
            <w:r w:rsidR="00666DE3">
              <w:rPr>
                <w:lang w:eastAsia="zh-CN"/>
              </w:rPr>
              <w:t>the</w:t>
            </w:r>
            <w:r w:rsidR="00666DE3">
              <w:rPr>
                <w:rFonts w:hint="eastAsia"/>
                <w:lang w:eastAsia="zh-CN"/>
              </w:rPr>
              <w:t xml:space="preserve"> AMF </w:t>
            </w:r>
            <w:r w:rsidR="00666DE3" w:rsidRPr="00666DE3">
              <w:rPr>
                <w:lang w:eastAsia="zh-CN"/>
              </w:rPr>
              <w:t>shall release the NAS signalling connection for the UE</w:t>
            </w:r>
            <w:r w:rsidR="00450642">
              <w:rPr>
                <w:rFonts w:hint="eastAsia"/>
                <w:lang w:eastAsia="zh-CN"/>
              </w:rPr>
              <w:t>.</w:t>
            </w:r>
            <w:r w:rsidR="00666DE3">
              <w:rPr>
                <w:rFonts w:hint="eastAsia"/>
                <w:lang w:eastAsia="zh-CN"/>
              </w:rPr>
              <w:t xml:space="preserve"> </w:t>
            </w:r>
          </w:p>
          <w:p w:rsidR="00635420" w:rsidRDefault="00635420" w:rsidP="003E334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436">
            <w:pPr>
              <w:pStyle w:val="CRCoverPage"/>
              <w:spacing w:after="0"/>
              <w:ind w:left="100"/>
              <w:rPr>
                <w:noProof/>
                <w:lang w:eastAsia="zh-CN"/>
              </w:rPr>
            </w:pPr>
            <w:r>
              <w:rPr>
                <w:noProof/>
                <w:lang w:eastAsia="zh-CN"/>
              </w:rPr>
              <w:t>C</w:t>
            </w:r>
            <w:r>
              <w:rPr>
                <w:rFonts w:hint="eastAsia"/>
                <w:noProof/>
                <w:lang w:eastAsia="zh-CN"/>
              </w:rPr>
              <w:t>larify the clear meaning of the related CAG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436" w:rsidP="00CE0436">
            <w:pPr>
              <w:pStyle w:val="CRCoverPage"/>
              <w:spacing w:after="0"/>
              <w:ind w:left="100"/>
              <w:rPr>
                <w:noProof/>
                <w:lang w:eastAsia="zh-CN"/>
              </w:rPr>
            </w:pPr>
            <w:r>
              <w:rPr>
                <w:noProof/>
                <w:lang w:eastAsia="zh-CN"/>
              </w:rPr>
              <w:t>N</w:t>
            </w:r>
            <w:r>
              <w:rPr>
                <w:rFonts w:hint="eastAsia"/>
                <w:noProof/>
                <w:lang w:eastAsia="zh-CN"/>
              </w:rPr>
              <w:t xml:space="preserve">ot clear for the meaning of </w:t>
            </w:r>
            <w:r w:rsidRPr="00CE0436">
              <w:rPr>
                <w:noProof/>
                <w:lang w:eastAsia="zh-CN"/>
              </w:rPr>
              <w:t>the related CAG identifier</w:t>
            </w:r>
            <w:r>
              <w:rPr>
                <w:rFonts w:hint="eastAsia"/>
                <w:noProof/>
                <w:lang w:eastAsia="zh-CN"/>
              </w:rPr>
              <w:t xml:space="preserve"> and hard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5.30.3.</w:t>
            </w:r>
            <w:r w:rsidR="00F12965">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D1C29" w:rsidRPr="003D1C29" w:rsidRDefault="003D1C29" w:rsidP="003D1C29">
      <w:pPr>
        <w:keepNext/>
        <w:keepLines/>
        <w:spacing w:before="120"/>
        <w:ind w:left="1418" w:hanging="1418"/>
        <w:outlineLvl w:val="3"/>
        <w:rPr>
          <w:rFonts w:ascii="Arial" w:eastAsia="宋体" w:hAnsi="Arial"/>
          <w:sz w:val="24"/>
        </w:rPr>
      </w:pPr>
      <w:bookmarkStart w:id="2" w:name="_Toc11137165"/>
      <w:bookmarkStart w:id="3" w:name="_Toc5026447"/>
      <w:r w:rsidRPr="003D1C29">
        <w:rPr>
          <w:rFonts w:ascii="Arial" w:eastAsia="宋体" w:hAnsi="Arial"/>
          <w:sz w:val="24"/>
        </w:rPr>
        <w:t>5.30.3.4</w:t>
      </w:r>
      <w:r w:rsidRPr="003D1C29">
        <w:rPr>
          <w:rFonts w:ascii="Arial" w:eastAsia="宋体" w:hAnsi="Arial"/>
          <w:sz w:val="24"/>
        </w:rPr>
        <w:tab/>
        <w:t>Network and cell (re-)selection, and access control</w:t>
      </w:r>
      <w:bookmarkEnd w:id="2"/>
    </w:p>
    <w:p w:rsidR="003D1C29" w:rsidRPr="003D1C29" w:rsidRDefault="003D1C29" w:rsidP="003D1C29">
      <w:pPr>
        <w:rPr>
          <w:rFonts w:eastAsia="宋体"/>
        </w:rPr>
      </w:pPr>
      <w:r w:rsidRPr="003D1C29">
        <w:rPr>
          <w:rFonts w:eastAsia="宋体"/>
        </w:rPr>
        <w:t>The following is assumed for network and cell selection, and access control:</w:t>
      </w:r>
    </w:p>
    <w:p w:rsidR="003D1C29" w:rsidRPr="003D1C29" w:rsidRDefault="003D1C29" w:rsidP="003D1C29">
      <w:pPr>
        <w:ind w:left="568" w:hanging="284"/>
        <w:rPr>
          <w:rFonts w:eastAsia="宋体"/>
        </w:rPr>
      </w:pPr>
      <w:r w:rsidRPr="003D1C29">
        <w:rPr>
          <w:rFonts w:eastAsia="宋体"/>
        </w:rPr>
        <w:t>-</w:t>
      </w:r>
      <w:r w:rsidRPr="003D1C29">
        <w:rPr>
          <w:rFonts w:eastAsia="宋体"/>
        </w:rPr>
        <w:tab/>
        <w:t>The CAG cell shall broadcast information such that only UEs supporting CAG are accessing the cell (see TS 38.300 [27], TS 38.304 [50]);</w:t>
      </w:r>
    </w:p>
    <w:p w:rsidR="003D1C29" w:rsidRPr="003D1C29" w:rsidRDefault="003D1C29" w:rsidP="003D1C29">
      <w:pPr>
        <w:keepLines/>
        <w:ind w:left="1135" w:hanging="851"/>
        <w:rPr>
          <w:rFonts w:eastAsia="宋体"/>
        </w:rPr>
      </w:pPr>
      <w:r w:rsidRPr="003D1C29">
        <w:rPr>
          <w:rFonts w:eastAsia="宋体"/>
        </w:rPr>
        <w:t>NOTE:</w:t>
      </w:r>
      <w:r w:rsidRPr="003D1C29">
        <w:rPr>
          <w:rFonts w:eastAsia="宋体"/>
        </w:rPr>
        <w:tab/>
        <w:t>The above also implies that cells are either CAG cells or normal PLMN cells.</w:t>
      </w:r>
    </w:p>
    <w:p w:rsidR="003D1C29" w:rsidRPr="003D1C29" w:rsidRDefault="003D1C29" w:rsidP="003D1C29">
      <w:pPr>
        <w:ind w:left="568" w:hanging="284"/>
        <w:rPr>
          <w:rFonts w:eastAsia="宋体"/>
        </w:rPr>
      </w:pPr>
      <w:r w:rsidRPr="003D1C29">
        <w:rPr>
          <w:rFonts w:eastAsia="宋体"/>
        </w:rPr>
        <w:t>-</w:t>
      </w:r>
      <w:r w:rsidRPr="003D1C29">
        <w:rPr>
          <w:rFonts w:eastAsia="宋体"/>
        </w:rP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3D1C29" w:rsidRPr="003D1C29" w:rsidRDefault="003D1C29" w:rsidP="003D1C29">
      <w:pPr>
        <w:ind w:left="568" w:hanging="284"/>
        <w:rPr>
          <w:rFonts w:eastAsia="宋体"/>
        </w:rPr>
      </w:pPr>
      <w:r w:rsidRPr="003D1C29">
        <w:rPr>
          <w:rFonts w:eastAsia="宋体"/>
        </w:rPr>
        <w:t>-</w:t>
      </w:r>
      <w:r w:rsidRPr="003D1C29">
        <w:rPr>
          <w:rFonts w:eastAsia="宋体"/>
        </w:rPr>
        <w:tab/>
        <w:t>For aspects of automatic and manual network selection in relation to CAG, see TS 23.122 [17];</w:t>
      </w:r>
    </w:p>
    <w:p w:rsidR="003D1C29" w:rsidRPr="003D1C29" w:rsidRDefault="003D1C29" w:rsidP="003D1C29">
      <w:pPr>
        <w:ind w:left="568" w:hanging="284"/>
        <w:rPr>
          <w:rFonts w:eastAsia="宋体"/>
        </w:rPr>
      </w:pPr>
      <w:r w:rsidRPr="003D1C29">
        <w:rPr>
          <w:rFonts w:eastAsia="宋体"/>
        </w:rPr>
        <w:t>-</w:t>
      </w:r>
      <w:r w:rsidRPr="003D1C29">
        <w:rPr>
          <w:rFonts w:eastAsia="宋体"/>
        </w:rPr>
        <w:tab/>
        <w:t>For aspects related to cell (re-)selection, see TS 38.304 [50];</w:t>
      </w:r>
    </w:p>
    <w:p w:rsidR="003D1C29" w:rsidRPr="003D1C29" w:rsidRDefault="003D1C29" w:rsidP="003D1C29">
      <w:pPr>
        <w:ind w:left="568" w:hanging="284"/>
        <w:rPr>
          <w:rFonts w:eastAsia="宋体"/>
        </w:rPr>
      </w:pPr>
      <w:r w:rsidRPr="003D1C29">
        <w:rPr>
          <w:rFonts w:eastAsia="宋体"/>
        </w:rPr>
        <w:t>-</w:t>
      </w:r>
      <w:r w:rsidRPr="003D1C29">
        <w:rPr>
          <w:rFonts w:eastAsia="宋体"/>
        </w:rPr>
        <w:tab/>
        <w:t>The Mobility Restrictions shall be able to restrict the UE's mobility according to the Allowed CAG list (if configured in the subscription) and include an indication whether the UE is only allowed to access CAG cells (if configured in the subscription);</w:t>
      </w:r>
    </w:p>
    <w:p w:rsidR="003D1C29" w:rsidRPr="003D1C29" w:rsidRDefault="003D1C29" w:rsidP="003D1C29">
      <w:pPr>
        <w:ind w:left="568" w:hanging="284"/>
        <w:rPr>
          <w:rFonts w:eastAsia="宋体"/>
        </w:rPr>
      </w:pPr>
      <w:r w:rsidRPr="003D1C29">
        <w:rPr>
          <w:rFonts w:eastAsia="宋体"/>
        </w:rPr>
        <w:t>-</w:t>
      </w:r>
      <w:r w:rsidRPr="003D1C29">
        <w:rPr>
          <w:rFonts w:eastAsia="宋体"/>
        </w:rPr>
        <w:tab/>
        <w:t>During transition from CM-IDLE to CM-CONNECTED, if the UE is accessing the 5GS via a CAG cell, the UE shall provide the selected CAG Identifier to NG-RAN and the NG-RAN shall provide the CAG Identifier to the AMF:</w:t>
      </w:r>
    </w:p>
    <w:p w:rsidR="003D1C29" w:rsidRPr="003D1C29" w:rsidRDefault="003D1C29" w:rsidP="003D1C29">
      <w:pPr>
        <w:ind w:left="851" w:hanging="284"/>
        <w:rPr>
          <w:rFonts w:eastAsia="宋体"/>
        </w:rPr>
      </w:pPr>
      <w:r w:rsidRPr="003D1C29">
        <w:rPr>
          <w:rFonts w:eastAsia="宋体"/>
        </w:rPr>
        <w:t>-</w:t>
      </w:r>
      <w:r w:rsidRPr="003D1C29">
        <w:rPr>
          <w:rFonts w:eastAsia="宋体"/>
        </w:rPr>
        <w:tab/>
        <w:t>The AMF shall verify whether UE access is allowed by Mobility Restrictions:</w:t>
      </w:r>
    </w:p>
    <w:p w:rsidR="003D1C29" w:rsidRPr="003D1C29" w:rsidRDefault="003D1C29" w:rsidP="003D1C29">
      <w:pPr>
        <w:ind w:left="1135" w:hanging="284"/>
        <w:rPr>
          <w:rFonts w:eastAsia="宋体"/>
        </w:rPr>
      </w:pPr>
      <w:r w:rsidRPr="003D1C29">
        <w:rPr>
          <w:rFonts w:eastAsia="宋体"/>
        </w:rPr>
        <w:t>-</w:t>
      </w:r>
      <w:r w:rsidRPr="003D1C29">
        <w:rPr>
          <w:rFonts w:eastAsia="宋体"/>
        </w:rPr>
        <w:tab/>
        <w:t>If the CAG Identifier received from the NG-RAN is part of the UE's Allowed CAG list, then the AMF accepts the NAS request;</w:t>
      </w:r>
    </w:p>
    <w:p w:rsidR="003D1C29" w:rsidRPr="003D1C29" w:rsidRDefault="003D1C29" w:rsidP="003D1C29">
      <w:pPr>
        <w:ind w:left="1135" w:hanging="284"/>
        <w:rPr>
          <w:rFonts w:eastAsia="宋体"/>
        </w:rPr>
      </w:pPr>
      <w:r w:rsidRPr="003D1C29">
        <w:rPr>
          <w:rFonts w:eastAsia="宋体"/>
        </w:rPr>
        <w:t>-</w:t>
      </w:r>
      <w:r w:rsidRPr="003D1C29">
        <w:rPr>
          <w:rFonts w:eastAsia="宋体"/>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3D1C29" w:rsidRPr="003D1C29" w:rsidRDefault="003D1C29" w:rsidP="003D1C29">
      <w:pPr>
        <w:ind w:left="1135" w:hanging="284"/>
        <w:rPr>
          <w:rFonts w:eastAsia="宋体"/>
        </w:rPr>
      </w:pPr>
      <w:r w:rsidRPr="003D1C29">
        <w:rPr>
          <w:rFonts w:eastAsia="宋体"/>
        </w:rPr>
        <w:t>-</w:t>
      </w:r>
      <w:r w:rsidRPr="003D1C29">
        <w:rPr>
          <w:rFonts w:eastAsia="宋体"/>
        </w:rP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rsidRPr="003D1C29">
        <w:rPr>
          <w:rFonts w:eastAsia="宋体"/>
        </w:rPr>
        <w:t>AN</w:t>
      </w:r>
      <w:proofErr w:type="gramEnd"/>
      <w:r w:rsidRPr="003D1C29">
        <w:rPr>
          <w:rFonts w:eastAsia="宋体"/>
        </w:rPr>
        <w:t xml:space="preserve"> release procedure.</w:t>
      </w:r>
    </w:p>
    <w:p w:rsidR="003D1C29" w:rsidRPr="003D1C29" w:rsidRDefault="003D1C29" w:rsidP="003D1C29">
      <w:pPr>
        <w:ind w:left="568" w:hanging="284"/>
        <w:rPr>
          <w:rFonts w:eastAsia="宋体"/>
        </w:rPr>
      </w:pPr>
      <w:r w:rsidRPr="003D1C29">
        <w:rPr>
          <w:rFonts w:eastAsia="宋体"/>
        </w:rPr>
        <w:t>-</w:t>
      </w:r>
      <w:r w:rsidRPr="003D1C29">
        <w:rPr>
          <w:rFonts w:eastAsia="宋体"/>
        </w:rPr>
        <w:tab/>
        <w:t>During connected mode mobility procedures:</w:t>
      </w:r>
    </w:p>
    <w:p w:rsidR="003D1C29" w:rsidRPr="003D1C29" w:rsidRDefault="003D1C29" w:rsidP="003D1C29">
      <w:pPr>
        <w:ind w:left="851" w:hanging="284"/>
        <w:rPr>
          <w:rFonts w:eastAsia="宋体"/>
        </w:rPr>
      </w:pPr>
      <w:r w:rsidRPr="003D1C29">
        <w:rPr>
          <w:rFonts w:eastAsia="宋体"/>
        </w:rPr>
        <w:t>-</w:t>
      </w:r>
      <w:r w:rsidRPr="003D1C29">
        <w:rPr>
          <w:rFonts w:eastAsia="宋体"/>
        </w:rPr>
        <w:tab/>
        <w:t>Based on the Mobility Restrictions received from the AMF:</w:t>
      </w:r>
    </w:p>
    <w:p w:rsidR="003D1C29" w:rsidRPr="003D1C29" w:rsidRDefault="003D1C29" w:rsidP="003D1C29">
      <w:pPr>
        <w:ind w:left="1135" w:hanging="284"/>
        <w:rPr>
          <w:rFonts w:eastAsia="宋体"/>
          <w:lang w:eastAsia="zh-CN"/>
        </w:rPr>
      </w:pPr>
      <w:r w:rsidRPr="003D1C29">
        <w:rPr>
          <w:rFonts w:eastAsia="宋体"/>
        </w:rPr>
        <w:t>-</w:t>
      </w:r>
      <w:r w:rsidRPr="003D1C29">
        <w:rPr>
          <w:rFonts w:eastAsia="宋体"/>
        </w:rPr>
        <w:tab/>
        <w:t xml:space="preserve">Source NG-RAN shall not handover the UE to a target NG-RAN node if the target is a CAG cell and </w:t>
      </w:r>
      <w:ins w:id="4" w:author="Ericsson" w:date="2019-06-14T12:19:00Z">
        <w:r w:rsidR="009120A4">
          <w:rPr>
            <w:rFonts w:eastAsia="宋体" w:hint="eastAsia"/>
            <w:lang w:eastAsia="zh-CN"/>
          </w:rPr>
          <w:t xml:space="preserve">none of the </w:t>
        </w:r>
      </w:ins>
      <w:ins w:id="5" w:author="CMCC" w:date="2019-06-14T12:20:00Z">
        <w:r w:rsidR="009120A4">
          <w:rPr>
            <w:rFonts w:eastAsia="宋体" w:hint="eastAsia"/>
            <w:lang w:eastAsia="zh-CN"/>
          </w:rPr>
          <w:t>CAG Identifier</w:t>
        </w:r>
      </w:ins>
      <w:ins w:id="6" w:author="Ericsson" w:date="2019-06-14T12:20:00Z">
        <w:r w:rsidR="009120A4">
          <w:rPr>
            <w:rFonts w:eastAsia="宋体" w:hint="eastAsia"/>
            <w:lang w:eastAsia="zh-CN"/>
          </w:rPr>
          <w:t xml:space="preserve">s </w:t>
        </w:r>
      </w:ins>
      <w:ins w:id="7" w:author="CMCC" w:date="2019-06-14T12:20:00Z">
        <w:r w:rsidR="009120A4">
          <w:rPr>
            <w:rFonts w:eastAsia="宋体" w:hint="eastAsia"/>
            <w:lang w:eastAsia="zh-CN"/>
          </w:rPr>
          <w:t>support</w:t>
        </w:r>
      </w:ins>
      <w:ins w:id="8" w:author="Ericsson" w:date="2019-06-14T12:20:00Z">
        <w:r w:rsidR="009120A4">
          <w:rPr>
            <w:rFonts w:eastAsia="宋体" w:hint="eastAsia"/>
            <w:lang w:eastAsia="zh-CN"/>
          </w:rPr>
          <w:t xml:space="preserve">ed </w:t>
        </w:r>
      </w:ins>
      <w:ins w:id="9" w:author="CMCC" w:date="2019-06-14T12:20:00Z">
        <w:r w:rsidR="009120A4">
          <w:rPr>
            <w:rFonts w:eastAsia="宋体" w:hint="eastAsia"/>
            <w:lang w:eastAsia="zh-CN"/>
          </w:rPr>
          <w:t xml:space="preserve">by the CAG cell </w:t>
        </w:r>
      </w:ins>
      <w:ins w:id="10" w:author="Ericsson" w:date="2019-06-14T12:20:00Z">
        <w:r w:rsidR="009120A4">
          <w:rPr>
            <w:rFonts w:eastAsia="宋体" w:hint="eastAsia"/>
            <w:lang w:eastAsia="zh-CN"/>
          </w:rPr>
          <w:t>are</w:t>
        </w:r>
      </w:ins>
      <w:del w:id="11" w:author="CMCC" w:date="2019-06-14T12:20:00Z">
        <w:r w:rsidRPr="003D1C29" w:rsidDel="009120A4">
          <w:rPr>
            <w:rFonts w:eastAsia="宋体"/>
          </w:rPr>
          <w:delText>the related CAG Identifier is not</w:delText>
        </w:r>
      </w:del>
      <w:r w:rsidRPr="003D1C29">
        <w:rPr>
          <w:rFonts w:eastAsia="宋体"/>
        </w:rPr>
        <w:t xml:space="preserve"> part of the UE's Allowed CAG list;</w:t>
      </w:r>
    </w:p>
    <w:p w:rsidR="003D1C29" w:rsidRPr="003D1C29" w:rsidRDefault="003D1C29" w:rsidP="003D1C29">
      <w:pPr>
        <w:ind w:left="1135" w:hanging="284"/>
        <w:rPr>
          <w:rFonts w:eastAsia="宋体"/>
        </w:rPr>
      </w:pPr>
      <w:r w:rsidRPr="003D1C29">
        <w:rPr>
          <w:rFonts w:eastAsia="宋体"/>
        </w:rPr>
        <w:t>-</w:t>
      </w:r>
      <w:r w:rsidRPr="003D1C29">
        <w:rPr>
          <w:rFonts w:eastAsia="宋体"/>
        </w:rPr>
        <w:tab/>
        <w:t>Source NG-RAN shall not handover the UE to a non-CAG cell if the UE is only allowed to access CAG cells;</w:t>
      </w:r>
    </w:p>
    <w:p w:rsidR="003D1C29" w:rsidRPr="003D1C29" w:rsidRDefault="003D1C29" w:rsidP="003D1C29">
      <w:pPr>
        <w:ind w:left="568" w:hanging="284"/>
        <w:rPr>
          <w:rFonts w:eastAsia="宋体"/>
        </w:rPr>
      </w:pPr>
      <w:r w:rsidRPr="003D1C29">
        <w:rPr>
          <w:rFonts w:eastAsia="宋体"/>
        </w:rPr>
        <w:t>-</w:t>
      </w:r>
      <w:r w:rsidRPr="003D1C29">
        <w:rPr>
          <w:rFonts w:eastAsia="宋体"/>
        </w:rPr>
        <w:tab/>
        <w:t>Update of Mobility Restrictions:</w:t>
      </w:r>
    </w:p>
    <w:p w:rsidR="003D1C29" w:rsidRPr="003D1C29" w:rsidRDefault="003D1C29" w:rsidP="003D1C29">
      <w:pPr>
        <w:ind w:left="851" w:hanging="284"/>
        <w:rPr>
          <w:rFonts w:eastAsia="宋体"/>
        </w:rPr>
      </w:pPr>
      <w:r w:rsidRPr="003D1C29">
        <w:rPr>
          <w:rFonts w:eastAsia="宋体"/>
        </w:rPr>
        <w:t>-</w:t>
      </w:r>
      <w:r w:rsidRPr="003D1C29">
        <w:rPr>
          <w:rFonts w:eastAsia="宋体"/>
        </w:rPr>
        <w:tab/>
        <w:t xml:space="preserve">When the AMF receives the </w:t>
      </w:r>
      <w:proofErr w:type="spellStart"/>
      <w:r w:rsidRPr="003D1C29">
        <w:rPr>
          <w:rFonts w:eastAsia="宋体"/>
        </w:rPr>
        <w:t>Nudm_SDM_Notification</w:t>
      </w:r>
      <w:proofErr w:type="spellEnd"/>
      <w:r w:rsidRPr="003D1C29">
        <w:rPr>
          <w:rFonts w:eastAsia="宋体"/>
        </w:rPr>
        <w:t xml:space="preserve"> from the UDM and the AMF determines that the Allowed CAG list or the indication whether the UE is only allowed to access CAG cells have changed;</w:t>
      </w:r>
    </w:p>
    <w:p w:rsidR="003D1C29" w:rsidRPr="003D1C29" w:rsidRDefault="003D1C29" w:rsidP="003D1C29">
      <w:pPr>
        <w:ind w:left="1135" w:hanging="284"/>
        <w:rPr>
          <w:rFonts w:eastAsia="宋体"/>
        </w:rPr>
      </w:pPr>
      <w:r w:rsidRPr="003D1C29">
        <w:rPr>
          <w:rFonts w:eastAsia="宋体"/>
        </w:rPr>
        <w:t>-</w:t>
      </w:r>
      <w:r w:rsidRPr="003D1C29">
        <w:rPr>
          <w:rFonts w:eastAsia="宋体"/>
        </w:rPr>
        <w:tab/>
        <w:t>The AMF shall update the Mobility Restrictions in the UE and NG-RAN accordingly; and</w:t>
      </w:r>
    </w:p>
    <w:p w:rsidR="003D1C29" w:rsidRPr="003D1C29" w:rsidRDefault="003D1C29" w:rsidP="003D1C29">
      <w:pPr>
        <w:ind w:left="1135" w:hanging="284"/>
        <w:rPr>
          <w:rFonts w:eastAsia="宋体"/>
        </w:rPr>
      </w:pPr>
      <w:r w:rsidRPr="003D1C29">
        <w:rPr>
          <w:rFonts w:eastAsia="宋体"/>
        </w:rPr>
        <w:t>-</w:t>
      </w:r>
      <w:r w:rsidRPr="003D1C29">
        <w:rPr>
          <w:rFonts w:eastAsia="宋体"/>
        </w:rPr>
        <w:tab/>
        <w:t xml:space="preserve">If the UE is currently accessing a CAG cell and the </w:t>
      </w:r>
      <w:ins w:id="12" w:author="CMCC" w:date="2019-06-14T12:21:00Z">
        <w:r w:rsidR="009120A4">
          <w:rPr>
            <w:rFonts w:eastAsia="宋体" w:hint="eastAsia"/>
            <w:lang w:eastAsia="zh-CN"/>
          </w:rPr>
          <w:t>CAG Identifier(s) supported by the CAG cell</w:t>
        </w:r>
      </w:ins>
      <w:del w:id="13" w:author="CMCC" w:date="2019-06-14T12:21:00Z">
        <w:r w:rsidRPr="003D1C29" w:rsidDel="009120A4">
          <w:rPr>
            <w:rFonts w:eastAsia="宋体"/>
          </w:rPr>
          <w:delText>related</w:delText>
        </w:r>
      </w:del>
      <w:r w:rsidRPr="003D1C29">
        <w:rPr>
          <w:rFonts w:eastAsia="宋体"/>
        </w:rPr>
        <w:t xml:space="preserve"> </w:t>
      </w:r>
      <w:del w:id="14" w:author="CMCC" w:date="2019-06-14T12:22:00Z">
        <w:r w:rsidRPr="003D1C29" w:rsidDel="009120A4">
          <w:rPr>
            <w:rFonts w:eastAsia="宋体"/>
          </w:rPr>
          <w:delText xml:space="preserve">CAG Identifier </w:delText>
        </w:r>
      </w:del>
      <w:r w:rsidRPr="003D1C29">
        <w:rPr>
          <w:rFonts w:eastAsia="宋体"/>
        </w:rPr>
        <w:t>ha</w:t>
      </w:r>
      <w:ins w:id="15" w:author="CMCC" w:date="2019-06-14T12:22:00Z">
        <w:r w:rsidR="009120A4">
          <w:rPr>
            <w:rFonts w:eastAsia="宋体" w:hint="eastAsia"/>
            <w:lang w:eastAsia="zh-CN"/>
          </w:rPr>
          <w:t>ve</w:t>
        </w:r>
      </w:ins>
      <w:del w:id="16" w:author="CMCC" w:date="2019-06-14T12:22:00Z">
        <w:r w:rsidRPr="003D1C29" w:rsidDel="009120A4">
          <w:rPr>
            <w:rFonts w:eastAsia="宋体"/>
          </w:rPr>
          <w:delText>s</w:delText>
        </w:r>
      </w:del>
      <w:r w:rsidRPr="003D1C29">
        <w:rPr>
          <w:rFonts w:eastAsia="宋体"/>
        </w:rPr>
        <w:t xml:space="preserve"> been removed from the Allowed CAG list or if the UE is currently accessing a non-CAG cell and the indication that the UE is only allowed to access CAG cells has been set in the </w:t>
      </w:r>
      <w:r w:rsidRPr="003D1C29">
        <w:rPr>
          <w:rFonts w:eastAsia="宋体"/>
        </w:rPr>
        <w:lastRenderedPageBreak/>
        <w:t>subscription, then the AMF shall release the NAS signalling connection for the UE by triggering the AN release procedure.</w:t>
      </w:r>
    </w:p>
    <w:p w:rsidR="009120A4" w:rsidRDefault="003D1C29" w:rsidP="009120A4">
      <w:pPr>
        <w:ind w:left="568" w:hanging="284"/>
        <w:rPr>
          <w:rFonts w:eastAsia="宋体"/>
        </w:rPr>
      </w:pPr>
      <w:r w:rsidRPr="003D1C29">
        <w:rPr>
          <w:rFonts w:eastAsia="宋体"/>
        </w:rPr>
        <w:t>-</w:t>
      </w:r>
      <w:r w:rsidRPr="003D1C29">
        <w:rPr>
          <w:rFonts w:eastAsia="宋体"/>
        </w:rP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bookmarkEnd w:id="3"/>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7" w:name="_GoBack"/>
      <w:bookmarkEnd w:id="17"/>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E2C" w:rsidRDefault="005D2E2C">
      <w:r>
        <w:separator/>
      </w:r>
    </w:p>
  </w:endnote>
  <w:endnote w:type="continuationSeparator" w:id="0">
    <w:p w:rsidR="005D2E2C" w:rsidRDefault="005D2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E2C" w:rsidRDefault="005D2E2C">
      <w:r>
        <w:separator/>
      </w:r>
    </w:p>
  </w:footnote>
  <w:footnote w:type="continuationSeparator" w:id="0">
    <w:p w:rsidR="005D2E2C" w:rsidRDefault="005D2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D60E49">
      <w:fldChar w:fldCharType="begin"/>
    </w:r>
    <w:r>
      <w:instrText>PAGE</w:instrText>
    </w:r>
    <w:r w:rsidR="00D60E49">
      <w:fldChar w:fldCharType="separate"/>
    </w:r>
    <w:r>
      <w:rPr>
        <w:noProof/>
      </w:rPr>
      <w:t>1</w:t>
    </w:r>
    <w:r w:rsidR="00D60E4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540DE"/>
    <w:rsid w:val="00257A7E"/>
    <w:rsid w:val="0026004D"/>
    <w:rsid w:val="002640DD"/>
    <w:rsid w:val="00264292"/>
    <w:rsid w:val="0026467B"/>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10371"/>
    <w:rsid w:val="00415D20"/>
    <w:rsid w:val="004242F1"/>
    <w:rsid w:val="00425DB7"/>
    <w:rsid w:val="00427E5B"/>
    <w:rsid w:val="00433E6C"/>
    <w:rsid w:val="0044223C"/>
    <w:rsid w:val="00444BFC"/>
    <w:rsid w:val="00450642"/>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F190C"/>
    <w:rsid w:val="005F19CE"/>
    <w:rsid w:val="005F7C3F"/>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7259"/>
    <w:rsid w:val="008040A8"/>
    <w:rsid w:val="008279FA"/>
    <w:rsid w:val="008339E9"/>
    <w:rsid w:val="008375EF"/>
    <w:rsid w:val="008626E7"/>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686C"/>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6462C"/>
    <w:rsid w:val="00A703F4"/>
    <w:rsid w:val="00A72856"/>
    <w:rsid w:val="00A74716"/>
    <w:rsid w:val="00A7671C"/>
    <w:rsid w:val="00A778F0"/>
    <w:rsid w:val="00A9154F"/>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F686A"/>
    <w:rsid w:val="00C03004"/>
    <w:rsid w:val="00C13F2D"/>
    <w:rsid w:val="00C14C78"/>
    <w:rsid w:val="00C27CCE"/>
    <w:rsid w:val="00C36B09"/>
    <w:rsid w:val="00C522A3"/>
    <w:rsid w:val="00C52345"/>
    <w:rsid w:val="00C66BA2"/>
    <w:rsid w:val="00C819D7"/>
    <w:rsid w:val="00C95985"/>
    <w:rsid w:val="00C97146"/>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60E49"/>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FC526-E5F1-4F70-9056-CF1E2730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8</cp:revision>
  <cp:lastPrinted>1900-01-01T07:00:00Z</cp:lastPrinted>
  <dcterms:created xsi:type="dcterms:W3CDTF">2019-06-14T04:22:00Z</dcterms:created>
  <dcterms:modified xsi:type="dcterms:W3CDTF">2019-06-15T09:44:00Z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